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932B2">
        <w:rPr>
          <w:b/>
          <w:color w:val="000000"/>
        </w:rPr>
        <w:t>EDITORIAL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527A2" w:rsidRPr="005932B2" w:rsidRDefault="007B1E10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 xml:space="preserve">A segunda edição da Revista Psicologia &amp; Saberes apresenta textos que buscam fomentar discussões sobre a Psicologia, e suas interfaces, com diversos campos do conhecimento a partir de uma perspectiva ética, crítica e política. 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527A2" w:rsidRPr="005932B2" w:rsidRDefault="007B1E10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 xml:space="preserve">Neste sentido, os textos buscam possibilitar um diálogo com o leitor potencializando um agir para transformação, pois compreendemos que é neste encontro com a diversidade que o conhecimento é construído cotidianamente. 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527A2" w:rsidRPr="005932B2" w:rsidRDefault="007B1E10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>A revista contempla nesta edição, temáticas sobre a contemporaneidade</w:t>
      </w:r>
      <w:r w:rsidR="0086452C" w:rsidRPr="005932B2">
        <w:rPr>
          <w:color w:val="000000"/>
        </w:rPr>
        <w:t>, expondo um debate epistemológico sobre a ciência no século XX e algumas considerações filosóficas em torn</w:t>
      </w:r>
      <w:bookmarkStart w:id="0" w:name="_GoBack"/>
      <w:bookmarkEnd w:id="0"/>
      <w:r w:rsidR="0086452C" w:rsidRPr="005932B2">
        <w:rPr>
          <w:color w:val="000000"/>
        </w:rPr>
        <w:t xml:space="preserve">o do paradigma da verdade. 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527A2" w:rsidRPr="005932B2" w:rsidRDefault="0086452C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>Além destas questões, a revista apresenta um artigo que discute</w:t>
      </w:r>
      <w:r w:rsidR="005874E7" w:rsidRPr="005932B2">
        <w:rPr>
          <w:color w:val="000000"/>
        </w:rPr>
        <w:t xml:space="preserve"> a concepção de sujeito posto</w:t>
      </w:r>
      <w:r w:rsidRPr="005932B2">
        <w:rPr>
          <w:color w:val="000000"/>
        </w:rPr>
        <w:t xml:space="preserve"> pelo plano da modernidade, sobretudo, os modos de produção de um sujeito clássico</w:t>
      </w:r>
      <w:r w:rsidR="005874E7" w:rsidRPr="005932B2">
        <w:rPr>
          <w:color w:val="000000"/>
        </w:rPr>
        <w:t xml:space="preserve"> positivista</w:t>
      </w:r>
      <w:r w:rsidRPr="005932B2">
        <w:rPr>
          <w:color w:val="000000"/>
        </w:rPr>
        <w:t xml:space="preserve"> – essencialista e a-histórico </w:t>
      </w:r>
      <w:r w:rsidR="005874E7" w:rsidRPr="005932B2">
        <w:rPr>
          <w:color w:val="000000"/>
        </w:rPr>
        <w:t>–</w:t>
      </w:r>
      <w:r w:rsidRPr="005932B2">
        <w:rPr>
          <w:color w:val="000000"/>
        </w:rPr>
        <w:t xml:space="preserve"> </w:t>
      </w:r>
      <w:r w:rsidR="005874E7" w:rsidRPr="005932B2">
        <w:rPr>
          <w:color w:val="000000"/>
        </w:rPr>
        <w:t xml:space="preserve">em contraponto a construção de um sujeito concreto, que neste texto, o autor situa o </w:t>
      </w:r>
      <w:r w:rsidR="003527A2" w:rsidRPr="005932B2">
        <w:rPr>
          <w:color w:val="000000"/>
        </w:rPr>
        <w:t xml:space="preserve">este </w:t>
      </w:r>
      <w:r w:rsidR="005874E7" w:rsidRPr="005932B2">
        <w:rPr>
          <w:color w:val="000000"/>
        </w:rPr>
        <w:t xml:space="preserve">debate </w:t>
      </w:r>
      <w:r w:rsidR="003527A2" w:rsidRPr="005932B2">
        <w:rPr>
          <w:color w:val="000000"/>
        </w:rPr>
        <w:t xml:space="preserve">a </w:t>
      </w:r>
      <w:r w:rsidR="005874E7" w:rsidRPr="005932B2">
        <w:rPr>
          <w:color w:val="000000"/>
        </w:rPr>
        <w:t xml:space="preserve">partir das concepções marxistas e do materialismo histórico e dialético. 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527A2" w:rsidRDefault="00AE2E23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>Apresenta</w:t>
      </w:r>
      <w:r w:rsidR="003527A2" w:rsidRPr="005932B2">
        <w:rPr>
          <w:color w:val="000000"/>
        </w:rPr>
        <w:t>mos</w:t>
      </w:r>
      <w:r w:rsidRPr="005932B2">
        <w:rPr>
          <w:color w:val="000000"/>
        </w:rPr>
        <w:t xml:space="preserve"> ainda um artigo</w:t>
      </w:r>
      <w:r w:rsidR="007B1E10" w:rsidRPr="005932B2">
        <w:rPr>
          <w:color w:val="000000"/>
        </w:rPr>
        <w:t xml:space="preserve"> sobre as contribuições da Psicologia Clínica para o campo da Psicologia Jurídica</w:t>
      </w:r>
      <w:r w:rsidRPr="005932B2">
        <w:rPr>
          <w:color w:val="000000"/>
        </w:rPr>
        <w:t>, problematizando a ética nos diversos cenários de prática profissional</w:t>
      </w:r>
      <w:r w:rsidR="00212F03" w:rsidRPr="005932B2">
        <w:rPr>
          <w:color w:val="000000"/>
        </w:rPr>
        <w:t xml:space="preserve">. 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F316D" w:rsidRDefault="00FF316D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T</w:t>
      </w:r>
      <w:r w:rsidR="00D0780F" w:rsidRPr="005932B2">
        <w:rPr>
          <w:color w:val="000000"/>
        </w:rPr>
        <w:t>razemos um artigo que faz um diálogo com a educação</w:t>
      </w:r>
      <w:r w:rsidR="00212F03" w:rsidRPr="005932B2">
        <w:rPr>
          <w:color w:val="000000"/>
        </w:rPr>
        <w:t>, valorizando a dimensão relacional enquanto um dispositivo estratégico para se construir práticas inclusivas no contexto escolar. Ou seja, marcando uma ação pedagógica implicada no ato de aprender e ensinar.</w:t>
      </w:r>
    </w:p>
    <w:p w:rsidR="003527A2" w:rsidRPr="005932B2" w:rsidRDefault="00FF316D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Por fim, um artigo apresenta uma nova prática eficaz para o ensino e aprendizagem de </w:t>
      </w:r>
      <w:proofErr w:type="gramStart"/>
      <w:r>
        <w:rPr>
          <w:color w:val="000000"/>
        </w:rPr>
        <w:t>matemática chamado</w:t>
      </w:r>
      <w:proofErr w:type="gramEnd"/>
      <w:r>
        <w:rPr>
          <w:color w:val="000000"/>
        </w:rPr>
        <w:t xml:space="preserve"> Hipermat que é a utilização de Hipertextos para melhor compreensão desta ciência tão abstrata. </w:t>
      </w:r>
      <w:r w:rsidR="00212F03" w:rsidRPr="005932B2">
        <w:rPr>
          <w:color w:val="000000"/>
        </w:rPr>
        <w:t xml:space="preserve"> </w:t>
      </w:r>
    </w:p>
    <w:p w:rsidR="003527A2" w:rsidRPr="005932B2" w:rsidRDefault="00212F03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 xml:space="preserve">Além dos artigos, a revista vem com </w:t>
      </w:r>
      <w:r w:rsidR="003527A2" w:rsidRPr="005932B2">
        <w:rPr>
          <w:color w:val="000000"/>
        </w:rPr>
        <w:t xml:space="preserve">um artigo especial, em formato de “Texto Gerador”, que tem o objetivo de lançar outros olhares sobre as questões do cotidiano. </w:t>
      </w:r>
      <w:r w:rsidR="003527A2" w:rsidRPr="005932B2">
        <w:rPr>
          <w:color w:val="000000"/>
        </w:rPr>
        <w:lastRenderedPageBreak/>
        <w:t xml:space="preserve">Neste volume, segue </w:t>
      </w:r>
      <w:r w:rsidR="007B1E10" w:rsidRPr="005932B2">
        <w:rPr>
          <w:color w:val="000000"/>
        </w:rPr>
        <w:t xml:space="preserve">notas sobre o sofrimento existencial no livro de Graciliano Ramos - </w:t>
      </w:r>
      <w:r w:rsidR="007B1E10" w:rsidRPr="005932B2">
        <w:rPr>
          <w:rStyle w:val="nfase"/>
          <w:color w:val="000000"/>
        </w:rPr>
        <w:t>Angústia</w:t>
      </w:r>
      <w:r w:rsidR="007B1E10" w:rsidRPr="005932B2">
        <w:rPr>
          <w:color w:val="000000"/>
        </w:rPr>
        <w:t xml:space="preserve">. 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7B1E10" w:rsidRPr="005932B2" w:rsidRDefault="007B1E10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>Desta forma, é neste caleidoscópio de saberes e práticas que desejamos aos leitores e leitoras uma boa leitura!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5932B2" w:rsidRPr="005932B2" w:rsidRDefault="005932B2" w:rsidP="005932B2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5932B2" w:rsidRPr="005932B2" w:rsidRDefault="005932B2" w:rsidP="005932B2">
      <w:pPr>
        <w:pStyle w:val="NormalWeb"/>
        <w:spacing w:before="0" w:beforeAutospacing="0" w:after="0" w:afterAutospacing="0" w:line="360" w:lineRule="auto"/>
        <w:jc w:val="right"/>
        <w:rPr>
          <w:b/>
          <w:color w:val="000000"/>
        </w:rPr>
      </w:pPr>
      <w:r w:rsidRPr="005932B2">
        <w:rPr>
          <w:b/>
          <w:color w:val="000000"/>
        </w:rPr>
        <w:t>Equipe Editorial</w:t>
      </w:r>
    </w:p>
    <w:sectPr w:rsidR="005932B2" w:rsidRPr="005932B2" w:rsidSect="00E95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E10"/>
    <w:rsid w:val="00026E86"/>
    <w:rsid w:val="00212F03"/>
    <w:rsid w:val="003527A2"/>
    <w:rsid w:val="005874E7"/>
    <w:rsid w:val="005932B2"/>
    <w:rsid w:val="007B1E10"/>
    <w:rsid w:val="0086452C"/>
    <w:rsid w:val="00AE2E23"/>
    <w:rsid w:val="00D0780F"/>
    <w:rsid w:val="00E95915"/>
    <w:rsid w:val="00FF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9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B1E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B1E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829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Guerda</dc:creator>
  <cp:lastModifiedBy>Usuário do Windows</cp:lastModifiedBy>
  <cp:revision>2</cp:revision>
  <dcterms:created xsi:type="dcterms:W3CDTF">2017-12-06T19:10:00Z</dcterms:created>
  <dcterms:modified xsi:type="dcterms:W3CDTF">2017-12-06T19:10:00Z</dcterms:modified>
</cp:coreProperties>
</file>